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1200" w14:textId="084739D7" w:rsidR="009D1A14" w:rsidRPr="001C333A" w:rsidRDefault="009D1A14" w:rsidP="00D40916">
      <w:pPr>
        <w:pStyle w:val="BodyText"/>
        <w:rPr>
          <w:rFonts w:asciiTheme="minorHAnsi" w:eastAsia="Calibri" w:hAnsiTheme="minorHAnsi" w:cstheme="minorHAnsi"/>
          <w:b/>
          <w:bCs/>
          <w:color w:val="000000"/>
        </w:rPr>
      </w:pPr>
      <w:r w:rsidRPr="001C333A">
        <w:rPr>
          <w:rFonts w:asciiTheme="minorHAnsi" w:eastAsia="Calibri" w:hAnsiTheme="minorHAnsi" w:cstheme="minorHAnsi"/>
          <w:b/>
          <w:bCs/>
          <w:color w:val="000000"/>
        </w:rPr>
        <w:t xml:space="preserve">Brief Bio: </w:t>
      </w:r>
      <w:r w:rsidR="00BB2ADD" w:rsidRPr="001C333A">
        <w:rPr>
          <w:rFonts w:asciiTheme="minorHAnsi" w:eastAsia="Calibri" w:hAnsiTheme="minorHAnsi" w:cstheme="minorHAnsi"/>
          <w:b/>
          <w:bCs/>
          <w:color w:val="000000"/>
        </w:rPr>
        <w:t>CBIAC Conference</w:t>
      </w:r>
      <w:r w:rsidRPr="001C333A">
        <w:rPr>
          <w:rFonts w:asciiTheme="minorHAnsi" w:eastAsia="Calibri" w:hAnsiTheme="minorHAnsi" w:cstheme="minorHAnsi"/>
          <w:b/>
          <w:bCs/>
          <w:color w:val="000000"/>
        </w:rPr>
        <w:t xml:space="preserve"> 2022</w:t>
      </w:r>
    </w:p>
    <w:p w14:paraId="11E5125E" w14:textId="014B5FCB" w:rsidR="009D1A14" w:rsidRPr="001C333A" w:rsidRDefault="009D1A14" w:rsidP="00D40916">
      <w:pPr>
        <w:pStyle w:val="BodyText"/>
        <w:rPr>
          <w:rFonts w:asciiTheme="minorHAnsi" w:eastAsia="Calibri" w:hAnsiTheme="minorHAnsi" w:cstheme="minorHAnsi"/>
          <w:color w:val="000000"/>
        </w:rPr>
      </w:pPr>
    </w:p>
    <w:p w14:paraId="1E92295C" w14:textId="7DD4522A" w:rsidR="001C333A" w:rsidRDefault="001C333A" w:rsidP="00533F4D">
      <w:pPr>
        <w:pStyle w:val="BodyText"/>
        <w:rPr>
          <w:rFonts w:asciiTheme="minorHAnsi" w:hAnsiTheme="minorHAnsi" w:cstheme="minorHAnsi"/>
          <w:color w:val="202124"/>
          <w:shd w:val="clear" w:color="auto" w:fill="FFFFFF"/>
        </w:rPr>
      </w:pPr>
      <w:r w:rsidRPr="001C333A">
        <w:rPr>
          <w:rFonts w:asciiTheme="minorHAnsi" w:hAnsiTheme="minorHAnsi" w:cstheme="minorHAnsi"/>
        </w:rPr>
        <w:br/>
      </w:r>
      <w:r w:rsidR="00533F4D">
        <w:rPr>
          <w:rFonts w:asciiTheme="minorHAnsi" w:hAnsiTheme="minorHAnsi" w:cstheme="minorHAnsi"/>
          <w:color w:val="202124"/>
          <w:shd w:val="clear" w:color="auto" w:fill="FFFFFF"/>
        </w:rPr>
        <w:t>Donald Crooks</w:t>
      </w:r>
    </w:p>
    <w:p w14:paraId="58B4F28B" w14:textId="77777777" w:rsidR="00533F4D" w:rsidRDefault="00533F4D" w:rsidP="00533F4D">
      <w:pPr>
        <w:pStyle w:val="NormalWeb"/>
        <w:shd w:val="clear" w:color="auto" w:fill="FFFFFF"/>
        <w:rPr>
          <w:rFonts w:ascii="Arial" w:hAnsi="Arial" w:cs="Arial"/>
          <w:color w:val="222222"/>
        </w:rPr>
      </w:pPr>
      <w:r>
        <w:rPr>
          <w:rFonts w:ascii="Arial" w:hAnsi="Arial" w:cs="Arial"/>
          <w:color w:val="222222"/>
        </w:rPr>
        <w:t xml:space="preserve">Dr Crooks is an alum of Wagner College as well as a former Trustee.  Having spent over 30 years in Global Director roles  at both Morgan Stanley and Lehman Brothers with more than 1100 reports and a $10,000,000,000 worldwide budget Dr Crooks brings a multitude of professional experience to Wagner.  As former Chair of the Business Administration Department and Director of both the EMBA and </w:t>
      </w:r>
      <w:proofErr w:type="spellStart"/>
      <w:r>
        <w:rPr>
          <w:rFonts w:ascii="Arial" w:hAnsi="Arial" w:cs="Arial"/>
          <w:color w:val="222222"/>
        </w:rPr>
        <w:t>AccMBA</w:t>
      </w:r>
      <w:proofErr w:type="spellEnd"/>
      <w:r>
        <w:rPr>
          <w:rFonts w:ascii="Arial" w:hAnsi="Arial" w:cs="Arial"/>
          <w:color w:val="222222"/>
        </w:rPr>
        <w:t xml:space="preserve"> programs Dr Crooks is dedicated to implementing cutting edge strategies in all of our programs to ensure our students enter the workforce better prepared than any of our competitors.  One of the hallmarks of Wagner is the Internship programs and personalization of all the programs.  The department's latest initiative is entitled "Wagner SELECT" which will further prepare our best and brightest students with additional mentoring and opportunity to participate in the </w:t>
      </w:r>
      <w:proofErr w:type="gramStart"/>
      <w:r>
        <w:rPr>
          <w:rFonts w:ascii="Arial" w:hAnsi="Arial" w:cs="Arial"/>
          <w:color w:val="222222"/>
        </w:rPr>
        <w:t>highest level</w:t>
      </w:r>
      <w:proofErr w:type="gramEnd"/>
      <w:r>
        <w:rPr>
          <w:rFonts w:ascii="Arial" w:hAnsi="Arial" w:cs="Arial"/>
          <w:color w:val="222222"/>
        </w:rPr>
        <w:t xml:space="preserve"> Internship opportunities.</w:t>
      </w:r>
    </w:p>
    <w:p w14:paraId="30C9945D" w14:textId="77777777" w:rsidR="00533F4D" w:rsidRDefault="00533F4D" w:rsidP="00533F4D">
      <w:pPr>
        <w:pStyle w:val="NormalWeb"/>
        <w:shd w:val="clear" w:color="auto" w:fill="FFFFFF"/>
        <w:rPr>
          <w:rFonts w:ascii="Arial" w:hAnsi="Arial" w:cs="Arial"/>
          <w:color w:val="222222"/>
        </w:rPr>
      </w:pPr>
      <w:r>
        <w:rPr>
          <w:rFonts w:ascii="Arial" w:hAnsi="Arial" w:cs="Arial"/>
          <w:color w:val="222222"/>
        </w:rPr>
        <w:t>Area(s) of Teaching/Research: Finance, Management, Strategy/Leadership/Derivatives</w:t>
      </w:r>
    </w:p>
    <w:p w14:paraId="55611097" w14:textId="77777777" w:rsidR="00533F4D" w:rsidRPr="001C333A" w:rsidRDefault="00533F4D" w:rsidP="00533F4D">
      <w:pPr>
        <w:pStyle w:val="BodyText"/>
        <w:rPr>
          <w:rFonts w:asciiTheme="minorHAnsi" w:eastAsia="Calibri" w:hAnsiTheme="minorHAnsi" w:cstheme="minorHAnsi"/>
          <w:color w:val="000000"/>
        </w:rPr>
      </w:pPr>
    </w:p>
    <w:p w14:paraId="0F510C9E" w14:textId="48ABC903" w:rsidR="00D40916" w:rsidRPr="001C333A" w:rsidRDefault="00D40916" w:rsidP="00D40916">
      <w:pPr>
        <w:pStyle w:val="BodyText"/>
        <w:rPr>
          <w:rFonts w:asciiTheme="minorHAnsi" w:eastAsia="Calibri" w:hAnsiTheme="minorHAnsi" w:cstheme="minorHAnsi"/>
          <w:color w:val="000000"/>
        </w:rPr>
      </w:pPr>
      <w:r w:rsidRPr="001C333A">
        <w:rPr>
          <w:rFonts w:asciiTheme="minorHAnsi" w:eastAsia="Calibri" w:hAnsiTheme="minorHAnsi" w:cstheme="minorHAnsi"/>
          <w:color w:val="000000"/>
        </w:rPr>
        <w:t xml:space="preserve"> </w:t>
      </w:r>
    </w:p>
    <w:sectPr w:rsidR="00D40916" w:rsidRPr="001C33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916"/>
    <w:rsid w:val="001C333A"/>
    <w:rsid w:val="00530734"/>
    <w:rsid w:val="00533F4D"/>
    <w:rsid w:val="009B0286"/>
    <w:rsid w:val="009D1A14"/>
    <w:rsid w:val="00BB2ADD"/>
    <w:rsid w:val="00D40916"/>
    <w:rsid w:val="00E5299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780A7"/>
  <w15:chartTrackingRefBased/>
  <w15:docId w15:val="{AE0E80E6-BBB0-4212-B0BE-DAF2579AE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40916"/>
    <w:pPr>
      <w:spacing w:after="0" w:line="240" w:lineRule="auto"/>
      <w:jc w:val="both"/>
    </w:pPr>
    <w:rPr>
      <w:rFonts w:ascii="Arial" w:eastAsia="Times New Roman" w:hAnsi="Arial" w:cs="Times New Roman"/>
      <w:color w:val="000080"/>
      <w:sz w:val="24"/>
      <w:szCs w:val="24"/>
      <w:lang w:val="en-GB"/>
    </w:rPr>
  </w:style>
  <w:style w:type="character" w:customStyle="1" w:styleId="BodyTextChar">
    <w:name w:val="Body Text Char"/>
    <w:basedOn w:val="DefaultParagraphFont"/>
    <w:link w:val="BodyText"/>
    <w:rsid w:val="00D40916"/>
    <w:rPr>
      <w:rFonts w:ascii="Arial" w:eastAsia="Times New Roman" w:hAnsi="Arial" w:cs="Times New Roman"/>
      <w:color w:val="000080"/>
      <w:sz w:val="24"/>
      <w:szCs w:val="24"/>
      <w:lang w:val="en-GB"/>
    </w:rPr>
  </w:style>
  <w:style w:type="paragraph" w:styleId="NormalWeb">
    <w:name w:val="Normal (Web)"/>
    <w:basedOn w:val="Normal"/>
    <w:uiPriority w:val="99"/>
    <w:semiHidden/>
    <w:unhideWhenUsed/>
    <w:rsid w:val="00533F4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8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Nelson Mandela University</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 Laura (Dr) (Summerstrand South Campus)</dc:creator>
  <cp:keywords/>
  <dc:description/>
  <cp:lastModifiedBy>Shani Carter</cp:lastModifiedBy>
  <cp:revision>3</cp:revision>
  <dcterms:created xsi:type="dcterms:W3CDTF">2022-04-01T00:48:00Z</dcterms:created>
  <dcterms:modified xsi:type="dcterms:W3CDTF">2022-04-01T00:48:00Z</dcterms:modified>
</cp:coreProperties>
</file>